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74E651BB" w:rsidR="005B099B" w:rsidRPr="00234D56" w:rsidRDefault="005B099B" w:rsidP="00234D56">
      <w:pPr>
        <w:keepNext/>
        <w:keepLines/>
        <w:spacing w:before="160" w:after="80" w:line="240" w:lineRule="auto"/>
        <w:ind w:left="2835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9953B5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234D56" w:rsidRPr="00234D56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IV</w:t>
      </w:r>
      <w:r w:rsidRPr="00234D56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9953B5" w:rsidRDefault="005B099B" w:rsidP="009953B5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9953B5" w:rsidRDefault="005B099B" w:rsidP="009953B5">
      <w:pPr>
        <w:spacing w:after="0" w:line="240" w:lineRule="auto"/>
        <w:jc w:val="center"/>
        <w:rPr>
          <w:rFonts w:cstheme="minorHAnsi"/>
          <w:b/>
        </w:rPr>
      </w:pPr>
      <w:r w:rsidRPr="009953B5">
        <w:rPr>
          <w:rFonts w:cstheme="minorHAnsi"/>
          <w:b/>
        </w:rPr>
        <w:t>TECHNINĖ SPECIFIKACIJA</w:t>
      </w:r>
    </w:p>
    <w:p w14:paraId="41679C13" w14:textId="77777777" w:rsidR="000D3E7E" w:rsidRPr="009953B5" w:rsidRDefault="000D3E7E" w:rsidP="009953B5">
      <w:pPr>
        <w:spacing w:after="0" w:line="240" w:lineRule="auto"/>
        <w:jc w:val="center"/>
        <w:rPr>
          <w:rFonts w:cstheme="minorHAnsi"/>
          <w:b/>
        </w:rPr>
      </w:pPr>
    </w:p>
    <w:p w14:paraId="034F73DC" w14:textId="7079BD37" w:rsidR="000D3E7E" w:rsidRPr="009953B5" w:rsidRDefault="00D5798E" w:rsidP="009953B5">
      <w:pPr>
        <w:spacing w:after="0" w:line="240" w:lineRule="auto"/>
        <w:jc w:val="center"/>
        <w:rPr>
          <w:rFonts w:cstheme="minorHAnsi"/>
          <w:b/>
        </w:rPr>
      </w:pPr>
      <w:r w:rsidRPr="009953B5">
        <w:rPr>
          <w:rFonts w:cstheme="minorHAnsi"/>
          <w:b/>
        </w:rPr>
        <w:t>Mobilus</w:t>
      </w:r>
      <w:r w:rsidR="00234D56">
        <w:rPr>
          <w:rFonts w:cstheme="minorHAnsi"/>
          <w:b/>
        </w:rPr>
        <w:t>is</w:t>
      </w:r>
      <w:r w:rsidRPr="009953B5">
        <w:rPr>
          <w:rFonts w:cstheme="minorHAnsi"/>
          <w:b/>
        </w:rPr>
        <w:t xml:space="preserve"> ultragarsinis diagnostikos aparatas (Echoskopas)</w:t>
      </w:r>
    </w:p>
    <w:p w14:paraId="3B3F530A" w14:textId="77777777" w:rsidR="000D3E7E" w:rsidRPr="009953B5" w:rsidRDefault="000D3E7E" w:rsidP="009953B5">
      <w:pPr>
        <w:spacing w:after="0" w:line="240" w:lineRule="auto"/>
        <w:jc w:val="center"/>
        <w:rPr>
          <w:rFonts w:cstheme="minorHAnsi"/>
          <w:b/>
        </w:rPr>
      </w:pPr>
    </w:p>
    <w:p w14:paraId="70407A6B" w14:textId="73111682" w:rsidR="005B099B" w:rsidRPr="009953B5" w:rsidRDefault="00D5798E" w:rsidP="009953B5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9953B5">
        <w:rPr>
          <w:rFonts w:cstheme="minorHAnsi"/>
          <w:b/>
          <w:bCs/>
        </w:rPr>
        <w:t>Mobilus</w:t>
      </w:r>
      <w:r w:rsidR="00234D56">
        <w:rPr>
          <w:rFonts w:cstheme="minorHAnsi"/>
          <w:b/>
          <w:bCs/>
        </w:rPr>
        <w:t>is</w:t>
      </w:r>
      <w:r w:rsidRPr="009953B5">
        <w:rPr>
          <w:rFonts w:cstheme="minorHAnsi"/>
          <w:b/>
          <w:bCs/>
        </w:rPr>
        <w:t xml:space="preserve"> </w:t>
      </w:r>
      <w:r w:rsidR="00F65CA6">
        <w:rPr>
          <w:rFonts w:cstheme="minorHAnsi"/>
          <w:b/>
          <w:bCs/>
        </w:rPr>
        <w:t xml:space="preserve">(nešiojamas) </w:t>
      </w:r>
      <w:r w:rsidRPr="009953B5">
        <w:rPr>
          <w:rFonts w:cstheme="minorHAnsi"/>
          <w:b/>
          <w:bCs/>
        </w:rPr>
        <w:t>ultragarsinis diagnostikos aparatas (echoskopas)</w:t>
      </w:r>
      <w:r w:rsidR="00800A6B">
        <w:rPr>
          <w:rFonts w:cstheme="minorHAnsi"/>
          <w:b/>
          <w:bCs/>
        </w:rPr>
        <w:t xml:space="preserve"> </w:t>
      </w:r>
      <w:r w:rsidR="00800A6B" w:rsidRPr="00800A6B">
        <w:rPr>
          <w:rFonts w:cstheme="minorHAnsi"/>
        </w:rPr>
        <w:t>(toliau – įranga)</w:t>
      </w:r>
      <w:r w:rsidR="00BB1D7C" w:rsidRPr="009953B5">
        <w:rPr>
          <w:rFonts w:cstheme="minorHAnsi"/>
          <w:b/>
        </w:rPr>
        <w:t xml:space="preserve"> – 1 </w:t>
      </w:r>
      <w:proofErr w:type="spellStart"/>
      <w:r w:rsidRPr="009953B5">
        <w:rPr>
          <w:rFonts w:cstheme="minorHAnsi"/>
          <w:b/>
        </w:rPr>
        <w:t>kompl</w:t>
      </w:r>
      <w:proofErr w:type="spellEnd"/>
      <w:r w:rsidR="00BB1D7C" w:rsidRPr="009953B5">
        <w:rPr>
          <w:rFonts w:cstheme="minorHAnsi"/>
        </w:rPr>
        <w:t>.</w:t>
      </w:r>
      <w:r w:rsidR="00325560" w:rsidRPr="009953B5">
        <w:rPr>
          <w:rFonts w:cstheme="minorHAnsi"/>
        </w:rPr>
        <w:t xml:space="preserve"> </w:t>
      </w:r>
      <w:r w:rsidR="004D0C6C">
        <w:rPr>
          <w:rFonts w:cstheme="minorHAnsi"/>
        </w:rPr>
        <w:t>Įrangos</w:t>
      </w:r>
      <w:r w:rsidR="000538D1" w:rsidRPr="009953B5">
        <w:rPr>
          <w:rFonts w:cstheme="minorHAnsi"/>
        </w:rPr>
        <w:t xml:space="preserve"> </w:t>
      </w:r>
      <w:r w:rsidR="00325560" w:rsidRPr="009953B5">
        <w:rPr>
          <w:rFonts w:cstheme="minorHAnsi"/>
        </w:rPr>
        <w:t xml:space="preserve">paskirtis </w:t>
      </w:r>
      <w:r w:rsidR="00A35C02" w:rsidRPr="009953B5">
        <w:rPr>
          <w:rFonts w:cstheme="minorHAnsi"/>
        </w:rPr>
        <w:t>–</w:t>
      </w:r>
      <w:r w:rsidR="00325560" w:rsidRPr="009953B5">
        <w:rPr>
          <w:rFonts w:cstheme="minorHAnsi"/>
        </w:rPr>
        <w:t xml:space="preserve"> </w:t>
      </w:r>
      <w:r w:rsidRPr="009953B5">
        <w:rPr>
          <w:rFonts w:cstheme="minorHAnsi"/>
          <w:color w:val="000000" w:themeColor="text1"/>
        </w:rPr>
        <w:t>naudojama greitai, tiksliai ir neinvazinei vidaus organų diagnostikai tiesiog prie paciento lovos, skubios pagalbos skyriuose, greitosios pagalbos automobiliuose ar nutolusiose vietovėse</w:t>
      </w:r>
      <w:r w:rsidR="00325560" w:rsidRPr="009953B5">
        <w:rPr>
          <w:rFonts w:eastAsia="PMingLiU" w:cstheme="minorHAnsi"/>
          <w:color w:val="000000" w:themeColor="text1"/>
        </w:rPr>
        <w:t xml:space="preserve">. </w:t>
      </w:r>
      <w:r w:rsidR="004D0C6C">
        <w:rPr>
          <w:rFonts w:eastAsia="PMingLiU" w:cstheme="minorHAnsi"/>
        </w:rPr>
        <w:t>Įrangos</w:t>
      </w:r>
      <w:r w:rsidR="000538D1" w:rsidRPr="009953B5">
        <w:rPr>
          <w:rFonts w:eastAsia="PMingLiU" w:cstheme="minorHAnsi"/>
        </w:rPr>
        <w:t xml:space="preserve"> </w:t>
      </w:r>
      <w:r w:rsidR="00234D56">
        <w:rPr>
          <w:rFonts w:eastAsia="PMingLiU" w:cstheme="minorHAnsi"/>
        </w:rPr>
        <w:t xml:space="preserve">reikalavimai </w:t>
      </w:r>
      <w:r w:rsidR="00325560" w:rsidRPr="009953B5">
        <w:rPr>
          <w:rFonts w:eastAsia="PMingLiU" w:cstheme="minorHAnsi"/>
        </w:rPr>
        <w:t>pateikiami žemiau esančioje lentelėje.</w:t>
      </w:r>
    </w:p>
    <w:p w14:paraId="447D3E8A" w14:textId="35A39C4C" w:rsidR="00325560" w:rsidRDefault="009953B5" w:rsidP="009953B5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9953B5">
        <w:rPr>
          <w:rFonts w:cstheme="minorHAnsi"/>
          <w:i/>
          <w:iCs/>
        </w:rPr>
        <w:t>Techninės specifikacijos</w:t>
      </w:r>
      <w:r w:rsidR="00AC026F">
        <w:rPr>
          <w:rFonts w:cstheme="minorHAnsi"/>
          <w:i/>
          <w:iCs/>
        </w:rPr>
        <w:t xml:space="preserve"> </w:t>
      </w:r>
      <w:r w:rsidRPr="009953B5">
        <w:rPr>
          <w:rFonts w:cstheme="minorHAnsi"/>
          <w:i/>
          <w:iCs/>
        </w:rPr>
        <w:t>lentelėje nurodyti privalomi reikalavimai</w:t>
      </w:r>
      <w:r w:rsidR="00AC026F">
        <w:rPr>
          <w:rFonts w:cstheme="minorHAnsi"/>
          <w:i/>
          <w:iCs/>
        </w:rPr>
        <w:t xml:space="preserve">. </w:t>
      </w:r>
      <w:r w:rsidRPr="009953B5">
        <w:rPr>
          <w:rFonts w:cstheme="minorHAnsi"/>
          <w:i/>
          <w:iCs/>
        </w:rPr>
        <w:t>Tiekėjai, kur reikalaujama, privalo nurodyti siūlomą konkrečią specifikaciją (tikslią reikšmę arba konkretų aprašymą) ir informaciją apie tai įrodančiuose dokumentuose: gamintojo techniniuose dokumentuose (</w:t>
      </w:r>
      <w:r w:rsidR="00023D9D" w:rsidRPr="00023D9D">
        <w:rPr>
          <w:rFonts w:cstheme="minorHAnsi"/>
          <w:i/>
          <w:iCs/>
        </w:rPr>
        <w:t>kataloguose ir (ar) techniniuose duomenų lapuose, ir (ar) bukletuose, ir (ar) naudojimo instrukcijose</w:t>
      </w:r>
      <w:r w:rsidRPr="009953B5">
        <w:rPr>
          <w:rFonts w:cstheme="minorHAnsi"/>
          <w:i/>
          <w:iCs/>
        </w:rPr>
        <w:t>)</w:t>
      </w:r>
      <w:r w:rsidR="004F1691">
        <w:rPr>
          <w:rFonts w:cstheme="minorHAnsi"/>
          <w:i/>
          <w:iCs/>
        </w:rPr>
        <w:t xml:space="preserve"> </w:t>
      </w:r>
      <w:r w:rsidRPr="009953B5">
        <w:rPr>
          <w:rFonts w:cstheme="minorHAnsi"/>
          <w:i/>
          <w:iCs/>
        </w:rPr>
        <w:t xml:space="preserve"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</w:t>
      </w:r>
      <w:r w:rsidR="00D96094">
        <w:rPr>
          <w:rFonts w:cstheme="minorHAnsi"/>
          <w:i/>
          <w:iCs/>
        </w:rPr>
        <w:t>L</w:t>
      </w:r>
      <w:r w:rsidR="00AC026F">
        <w:rPr>
          <w:rFonts w:cstheme="minorHAnsi"/>
          <w:i/>
          <w:iCs/>
        </w:rPr>
        <w:t>entelėje, k</w:t>
      </w:r>
      <w:r w:rsidRPr="009953B5">
        <w:rPr>
          <w:rFonts w:cstheme="minorHAnsi"/>
          <w:i/>
          <w:iCs/>
        </w:rPr>
        <w:t>ur pildyti nereikalaujama, laikoma, kad reikalavimai yra privalomi ir tikrinami bus sutarties vykdymo metu.</w:t>
      </w:r>
    </w:p>
    <w:p w14:paraId="2AA2F651" w14:textId="3D7A58D5" w:rsidR="00AC026F" w:rsidRPr="00AC026F" w:rsidRDefault="00AC026F" w:rsidP="00817209">
      <w:pPr>
        <w:spacing w:after="0" w:line="240" w:lineRule="auto"/>
        <w:ind w:firstLine="567"/>
        <w:jc w:val="center"/>
        <w:rPr>
          <w:rFonts w:cstheme="minorHAnsi"/>
          <w:b/>
          <w:bCs/>
          <w:i/>
          <w:iCs/>
        </w:rPr>
      </w:pP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16"/>
        <w:gridCol w:w="2387"/>
        <w:gridCol w:w="2182"/>
        <w:gridCol w:w="2281"/>
        <w:gridCol w:w="2268"/>
      </w:tblGrid>
      <w:tr w:rsidR="002F0E4B" w:rsidRPr="009953B5" w14:paraId="732857F6" w14:textId="11915067" w:rsidTr="002F0E4B">
        <w:trPr>
          <w:trHeight w:val="356"/>
        </w:trPr>
        <w:tc>
          <w:tcPr>
            <w:tcW w:w="516" w:type="dxa"/>
            <w:vAlign w:val="center"/>
          </w:tcPr>
          <w:p w14:paraId="74A54245" w14:textId="77777777" w:rsidR="002F0E4B" w:rsidRPr="009953B5" w:rsidRDefault="002F0E4B" w:rsidP="009953B5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2EC4463" w14:textId="2906FE25" w:rsidR="002F0E4B" w:rsidRPr="009953B5" w:rsidRDefault="002F0E4B" w:rsidP="009953B5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182" w:type="dxa"/>
            <w:vAlign w:val="center"/>
          </w:tcPr>
          <w:p w14:paraId="3D082C0F" w14:textId="6556C7E1" w:rsidR="002F0E4B" w:rsidRPr="009953B5" w:rsidRDefault="002F0E4B" w:rsidP="009953B5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2281" w:type="dxa"/>
          </w:tcPr>
          <w:p w14:paraId="7CD73395" w14:textId="77777777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2268" w:type="dxa"/>
          </w:tcPr>
          <w:p w14:paraId="3B9F8413" w14:textId="46CC006B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Įrodantys dokumentai </w:t>
            </w:r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2F0E4B" w:rsidRPr="009953B5" w14:paraId="6B9345FB" w14:textId="63FA541B" w:rsidTr="002F0E4B">
        <w:trPr>
          <w:trHeight w:val="356"/>
        </w:trPr>
        <w:tc>
          <w:tcPr>
            <w:tcW w:w="516" w:type="dxa"/>
            <w:vAlign w:val="center"/>
          </w:tcPr>
          <w:p w14:paraId="2B4A2280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1A462A" w14:textId="6418D3FA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182" w:type="dxa"/>
            <w:vAlign w:val="center"/>
          </w:tcPr>
          <w:p w14:paraId="4902A5E7" w14:textId="0AE379A8" w:rsidR="002F0E4B" w:rsidRPr="009953B5" w:rsidRDefault="002F0E4B" w:rsidP="009953B5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2281" w:type="dxa"/>
          </w:tcPr>
          <w:p w14:paraId="05A3774C" w14:textId="5ADB738C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6B24530F" w14:textId="26039256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49AB41D8" w14:textId="6DDC96B7" w:rsidTr="002F0E4B">
        <w:trPr>
          <w:trHeight w:val="356"/>
        </w:trPr>
        <w:tc>
          <w:tcPr>
            <w:tcW w:w="516" w:type="dxa"/>
            <w:vAlign w:val="center"/>
          </w:tcPr>
          <w:p w14:paraId="62791A47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AF20A01" w14:textId="738FE4BF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Modelis</w:t>
            </w:r>
          </w:p>
        </w:tc>
        <w:tc>
          <w:tcPr>
            <w:tcW w:w="2182" w:type="dxa"/>
            <w:vAlign w:val="center"/>
          </w:tcPr>
          <w:p w14:paraId="1276BE01" w14:textId="65C8B898" w:rsidR="002F0E4B" w:rsidRPr="009953B5" w:rsidRDefault="002F0E4B" w:rsidP="009953B5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2281" w:type="dxa"/>
          </w:tcPr>
          <w:p w14:paraId="7063E694" w14:textId="2FECAF08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4391C123" w14:textId="7211AB35" w:rsidR="002F0E4B" w:rsidRPr="009953B5" w:rsidRDefault="002F0E4B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58874758" w14:textId="7E809C52" w:rsidTr="002F0E4B">
        <w:trPr>
          <w:trHeight w:val="356"/>
        </w:trPr>
        <w:tc>
          <w:tcPr>
            <w:tcW w:w="516" w:type="dxa"/>
            <w:vAlign w:val="center"/>
          </w:tcPr>
          <w:p w14:paraId="61043ED8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AEBE079" w14:textId="0F430EC9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lt-LT"/>
              </w:rPr>
              <w:t>Daviklių jungtys</w:t>
            </w:r>
          </w:p>
        </w:tc>
        <w:tc>
          <w:tcPr>
            <w:tcW w:w="2182" w:type="dxa"/>
          </w:tcPr>
          <w:p w14:paraId="460F7366" w14:textId="65EB8CA3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2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92A9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(tiesioginės jungtys ir/arba naudojant šakotuvą ar lygiavertį sprendimą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281" w:type="dxa"/>
          </w:tcPr>
          <w:p w14:paraId="59CAEA31" w14:textId="3EC5B22F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29FD34DF" w14:textId="41518506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3AF9F03A" w14:textId="5C3F9B89" w:rsidTr="002F0E4B">
        <w:trPr>
          <w:trHeight w:val="533"/>
        </w:trPr>
        <w:tc>
          <w:tcPr>
            <w:tcW w:w="516" w:type="dxa"/>
            <w:vAlign w:val="center"/>
          </w:tcPr>
          <w:p w14:paraId="58C8EA3C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ECEF5E3" w14:textId="29BB27B3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lt-LT"/>
              </w:rPr>
              <w:t>Monitorius</w:t>
            </w:r>
          </w:p>
        </w:tc>
        <w:tc>
          <w:tcPr>
            <w:tcW w:w="2182" w:type="dxa"/>
          </w:tcPr>
          <w:p w14:paraId="4F8AB692" w14:textId="48210B8A" w:rsidR="002F0E4B" w:rsidRPr="009953B5" w:rsidRDefault="002F0E4B" w:rsidP="009953B5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1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4</w:t>
            </w:r>
            <w:r w:rsidRPr="009953B5">
              <w:rPr>
                <w:rFonts w:asciiTheme="minorHAnsi" w:cstheme="minorHAnsi"/>
                <w:color w:val="EE0000"/>
                <w:sz w:val="24"/>
                <w:szCs w:val="24"/>
                <w:lang w:eastAsia="ar-SA"/>
              </w:rPr>
              <w:t xml:space="preserve">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colių įstrižainės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;</w:t>
            </w:r>
          </w:p>
          <w:p w14:paraId="54BBC321" w14:textId="02C55B1D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Rezoliucija: ≥ </w:t>
            </w:r>
            <w:r w:rsidRPr="00892A9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1920 × 1080</w:t>
            </w:r>
          </w:p>
        </w:tc>
        <w:tc>
          <w:tcPr>
            <w:tcW w:w="2281" w:type="dxa"/>
          </w:tcPr>
          <w:p w14:paraId="4239B5A2" w14:textId="6F6909C0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2973B48" w14:textId="2BA7EB09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2D3C95B8" w14:textId="76CD1704" w:rsidTr="002F0E4B">
        <w:trPr>
          <w:trHeight w:val="533"/>
        </w:trPr>
        <w:tc>
          <w:tcPr>
            <w:tcW w:w="516" w:type="dxa"/>
            <w:vAlign w:val="center"/>
          </w:tcPr>
          <w:p w14:paraId="2181BBE3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911ACA4" w14:textId="09DC9F37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Sistemos palaikomų daviklių dažnių diapazonas </w:t>
            </w:r>
          </w:p>
        </w:tc>
        <w:tc>
          <w:tcPr>
            <w:tcW w:w="2182" w:type="dxa"/>
          </w:tcPr>
          <w:p w14:paraId="0618B366" w14:textId="5DE9111A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sz w:val="24"/>
                <w:szCs w:val="24"/>
                <w:lang w:eastAsia="ar-SA"/>
              </w:rPr>
              <w:t>Ne siauresnis kaip n</w:t>
            </w: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uo 1,2 iki </w:t>
            </w:r>
            <w:r w:rsidR="00CE5FCB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ne mažiau kaip </w:t>
            </w: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>12 MHz</w:t>
            </w:r>
          </w:p>
        </w:tc>
        <w:tc>
          <w:tcPr>
            <w:tcW w:w="2281" w:type="dxa"/>
          </w:tcPr>
          <w:p w14:paraId="7CA6FCC9" w14:textId="616905E0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7C1631F9" w14:textId="151358EA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7B5D529F" w14:textId="4DD18293" w:rsidTr="002F0E4B">
        <w:trPr>
          <w:trHeight w:val="173"/>
        </w:trPr>
        <w:tc>
          <w:tcPr>
            <w:tcW w:w="516" w:type="dxa"/>
            <w:vAlign w:val="center"/>
          </w:tcPr>
          <w:p w14:paraId="08488080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0765B01" w14:textId="5535CEAE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Didžiausias atvaizduojamas skenavimo gylis</w:t>
            </w:r>
          </w:p>
        </w:tc>
        <w:tc>
          <w:tcPr>
            <w:tcW w:w="2182" w:type="dxa"/>
          </w:tcPr>
          <w:p w14:paraId="378E3185" w14:textId="6FD4A5B1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≥ 30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cm</w:t>
            </w:r>
          </w:p>
        </w:tc>
        <w:tc>
          <w:tcPr>
            <w:tcW w:w="2281" w:type="dxa"/>
          </w:tcPr>
          <w:p w14:paraId="650E9454" w14:textId="1628781F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3AA2559" w14:textId="2994EEF1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7DEC77DB" w14:textId="67F19315" w:rsidTr="002F0E4B">
        <w:trPr>
          <w:trHeight w:val="356"/>
        </w:trPr>
        <w:tc>
          <w:tcPr>
            <w:tcW w:w="516" w:type="dxa"/>
            <w:vAlign w:val="center"/>
          </w:tcPr>
          <w:p w14:paraId="4637A47C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FADF34D" w14:textId="7DB3D1AD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Kadrų dažnis 2D režime</w:t>
            </w:r>
          </w:p>
        </w:tc>
        <w:tc>
          <w:tcPr>
            <w:tcW w:w="2182" w:type="dxa"/>
          </w:tcPr>
          <w:p w14:paraId="2F5BAB0A" w14:textId="698E1102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≥ 500</w:t>
            </w:r>
            <w:r>
              <w:t xml:space="preserve"> </w:t>
            </w:r>
            <w:r w:rsidRPr="001069D8">
              <w:rPr>
                <w:rFonts w:asciiTheme="minorHAnsi" w:cstheme="minorHAnsi"/>
                <w:sz w:val="24"/>
                <w:szCs w:val="24"/>
              </w:rPr>
              <w:t>kadrų per sekundę (</w:t>
            </w:r>
            <w:proofErr w:type="spellStart"/>
            <w:r w:rsidRPr="001069D8">
              <w:rPr>
                <w:rFonts w:asciiTheme="minorHAnsi" w:cstheme="minorHAnsi"/>
                <w:sz w:val="24"/>
                <w:szCs w:val="24"/>
              </w:rPr>
              <w:t>fps</w:t>
            </w:r>
            <w:proofErr w:type="spellEnd"/>
            <w:r w:rsidRPr="001069D8">
              <w:rPr>
                <w:rFonts w:asciiTheme="minorHAnsi" w:cstheme="minorHAnsi"/>
                <w:sz w:val="24"/>
                <w:szCs w:val="24"/>
              </w:rPr>
              <w:t>)</w:t>
            </w:r>
          </w:p>
        </w:tc>
        <w:tc>
          <w:tcPr>
            <w:tcW w:w="2281" w:type="dxa"/>
          </w:tcPr>
          <w:p w14:paraId="6ABD5ED8" w14:textId="1635AE62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3EDB6F73" w14:textId="246FA764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10ED3856" w14:textId="761AF74F" w:rsidTr="002F0E4B">
        <w:trPr>
          <w:trHeight w:val="533"/>
        </w:trPr>
        <w:tc>
          <w:tcPr>
            <w:tcW w:w="516" w:type="dxa"/>
            <w:vAlign w:val="center"/>
          </w:tcPr>
          <w:p w14:paraId="73BF0245" w14:textId="77777777" w:rsidR="002F0E4B" w:rsidRPr="009953B5" w:rsidRDefault="002F0E4B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1C6F8B2" w14:textId="5F2FD8C0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Atliekami tyrimai</w:t>
            </w:r>
          </w:p>
        </w:tc>
        <w:tc>
          <w:tcPr>
            <w:tcW w:w="2182" w:type="dxa"/>
          </w:tcPr>
          <w:p w14:paraId="11155173" w14:textId="77777777" w:rsidR="002F0E4B" w:rsidRPr="009953B5" w:rsidRDefault="002F0E4B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Kraujagysliniai tyrimai;</w:t>
            </w:r>
          </w:p>
          <w:p w14:paraId="79E26C36" w14:textId="77777777" w:rsidR="002F0E4B" w:rsidRPr="009953B5" w:rsidRDefault="002F0E4B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lastRenderedPageBreak/>
              <w:t>Giliųjų ir periferinių venų tyrimai;</w:t>
            </w:r>
          </w:p>
          <w:p w14:paraId="7E5E3FBC" w14:textId="77777777" w:rsidR="002F0E4B" w:rsidRPr="009953B5" w:rsidRDefault="002F0E4B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Pilvo organų tyrimai, </w:t>
            </w:r>
          </w:p>
          <w:p w14:paraId="493F803B" w14:textId="3D2C215A" w:rsidR="002F0E4B" w:rsidRPr="009953B5" w:rsidRDefault="002F0E4B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Sąnarių, kaulų ir raumenų sistemos tyrimai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242740CA" w14:textId="0C9440B3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268" w:type="dxa"/>
          </w:tcPr>
          <w:p w14:paraId="1A1C73AD" w14:textId="2E82DD22" w:rsidR="002F0E4B" w:rsidRPr="009953B5" w:rsidRDefault="002F0E4B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6D4EFFC8" w14:textId="10381464" w:rsidTr="002F0E4B">
        <w:trPr>
          <w:trHeight w:val="533"/>
        </w:trPr>
        <w:tc>
          <w:tcPr>
            <w:tcW w:w="516" w:type="dxa"/>
            <w:vAlign w:val="center"/>
          </w:tcPr>
          <w:p w14:paraId="3A3C52EB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745DB36" w14:textId="036FEFEA" w:rsidR="002F0E4B" w:rsidRPr="009953B5" w:rsidRDefault="002F0E4B" w:rsidP="00361279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Darbo režimai:</w:t>
            </w:r>
          </w:p>
        </w:tc>
        <w:tc>
          <w:tcPr>
            <w:tcW w:w="2182" w:type="dxa"/>
          </w:tcPr>
          <w:p w14:paraId="19B7C348" w14:textId="77777777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2D režimas;</w:t>
            </w:r>
          </w:p>
          <w:p w14:paraId="39CB5156" w14:textId="1737636B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s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palvinis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47FC2237" w14:textId="36A9B09D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p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ulsinės bangos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2EB966E2" w14:textId="5E57E3FD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n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uolatinės bangos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19ACA9D8" w14:textId="587DC569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g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alios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0DF7784B" w14:textId="754FC30E" w:rsidR="002F0E4B" w:rsidRPr="009953B5" w:rsidRDefault="002F0E4B" w:rsidP="00361279">
            <w:pPr>
              <w:rPr>
                <w:rFonts w:asciiTheme="minorHAnsi" w:eastAsia="PMingLiU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cstheme="minorHAnsi"/>
                <w:color w:val="000000"/>
                <w:sz w:val="24"/>
                <w:szCs w:val="24"/>
              </w:rPr>
              <w:t>t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rapezoidinis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vaizdavimas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69CE8845" w14:textId="75C71B16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334EB3A8" w14:textId="52637CC8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0AF2251B" w14:textId="20B203FB" w:rsidTr="002F0E4B">
        <w:trPr>
          <w:trHeight w:val="533"/>
        </w:trPr>
        <w:tc>
          <w:tcPr>
            <w:tcW w:w="516" w:type="dxa"/>
            <w:vAlign w:val="center"/>
          </w:tcPr>
          <w:p w14:paraId="70EA205C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0E86773" w14:textId="6E487145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Pacientų duomenų ir vaizdų išsaugojimo galimybės</w:t>
            </w:r>
          </w:p>
        </w:tc>
        <w:tc>
          <w:tcPr>
            <w:tcW w:w="2182" w:type="dxa"/>
          </w:tcPr>
          <w:p w14:paraId="0C2D0E84" w14:textId="77777777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≥ 128</w:t>
            </w:r>
            <w:r w:rsidRPr="009953B5">
              <w:rPr>
                <w:rFonts w:asciiTheme="minorHAnsi" w:cstheme="minorHAnsi"/>
                <w:color w:val="EE0000"/>
                <w:sz w:val="24"/>
                <w:szCs w:val="24"/>
              </w:rPr>
              <w:t xml:space="preserve">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GB talpos vidinis SSD (angl.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solid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state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drive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) diskas;</w:t>
            </w:r>
          </w:p>
          <w:p w14:paraId="4ED594B2" w14:textId="3DC8A78A" w:rsidR="002F0E4B" w:rsidRPr="009953B5" w:rsidRDefault="002F0E4B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 xml:space="preserve">bent viena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USB jungt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is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72B65C68" w14:textId="7823A390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90409A0" w14:textId="7A20EFB6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5AEE9E12" w14:textId="4DB23D3E" w:rsidTr="002F0E4B">
        <w:trPr>
          <w:trHeight w:val="533"/>
        </w:trPr>
        <w:tc>
          <w:tcPr>
            <w:tcW w:w="516" w:type="dxa"/>
            <w:vAlign w:val="center"/>
          </w:tcPr>
          <w:p w14:paraId="5D4F4F01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696D1D9" w14:textId="0F32F0E2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Pacientų duomenų administravimo sistema, jos funkcijos:</w:t>
            </w:r>
          </w:p>
        </w:tc>
        <w:tc>
          <w:tcPr>
            <w:tcW w:w="2182" w:type="dxa"/>
          </w:tcPr>
          <w:p w14:paraId="4E2A7169" w14:textId="77777777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Paciento duomenų įvedimas;</w:t>
            </w:r>
          </w:p>
          <w:p w14:paraId="4D4DB1AB" w14:textId="2ABBCB50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p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aciento paieška ir duomenų peržiūra;</w:t>
            </w:r>
          </w:p>
          <w:p w14:paraId="22FD4EAC" w14:textId="3000E377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t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yrimo peržiūra.</w:t>
            </w:r>
          </w:p>
        </w:tc>
        <w:tc>
          <w:tcPr>
            <w:tcW w:w="2281" w:type="dxa"/>
          </w:tcPr>
          <w:p w14:paraId="6ABFD1FB" w14:textId="0A46CD04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BE77E8C" w14:textId="5C992109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38F62448" w14:textId="55286996" w:rsidTr="002F0E4B">
        <w:trPr>
          <w:trHeight w:val="533"/>
        </w:trPr>
        <w:tc>
          <w:tcPr>
            <w:tcW w:w="516" w:type="dxa"/>
            <w:vAlign w:val="center"/>
          </w:tcPr>
          <w:p w14:paraId="6E4E894C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5F60CDD" w14:textId="2DAF0D53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Integruoto DICOM </w:t>
            </w:r>
            <w:r w:rsidR="00CE5FCB">
              <w:rPr>
                <w:rFonts w:asciiTheme="minorHAnsi" w:cstheme="minorHAnsi"/>
                <w:color w:val="000000"/>
                <w:sz w:val="24"/>
                <w:szCs w:val="24"/>
              </w:rPr>
              <w:t>standarto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palaikomos funkcijos</w:t>
            </w:r>
          </w:p>
        </w:tc>
        <w:tc>
          <w:tcPr>
            <w:tcW w:w="2182" w:type="dxa"/>
          </w:tcPr>
          <w:p w14:paraId="4A336750" w14:textId="0170C564" w:rsidR="002F0E4B" w:rsidRPr="009953B5" w:rsidRDefault="002F0E4B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DICOM standarto palaikomos funkcijos:</w:t>
            </w:r>
          </w:p>
          <w:p w14:paraId="310F432D" w14:textId="1C6E68DA" w:rsidR="002F0E4B" w:rsidRPr="009953B5" w:rsidRDefault="002F0E4B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Send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(arba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Store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);</w:t>
            </w:r>
          </w:p>
          <w:p w14:paraId="3190EA64" w14:textId="1AF1F627" w:rsidR="002F0E4B" w:rsidRPr="009953B5" w:rsidRDefault="002F0E4B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Print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,</w:t>
            </w:r>
          </w:p>
          <w:p w14:paraId="5B58559F" w14:textId="3589747A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Worklist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66D99EB5" w14:textId="5933D61D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45AA7FD0" w14:textId="79954349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07F1B7A3" w14:textId="41D9BEB1" w:rsidTr="002F0E4B">
        <w:trPr>
          <w:trHeight w:val="533"/>
        </w:trPr>
        <w:tc>
          <w:tcPr>
            <w:tcW w:w="516" w:type="dxa"/>
            <w:vAlign w:val="center"/>
          </w:tcPr>
          <w:p w14:paraId="1F253F4C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2FA0E9D" w14:textId="5F1EA9A0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Automatinis vaizdo parametrų optimizavimas</w:t>
            </w:r>
          </w:p>
        </w:tc>
        <w:tc>
          <w:tcPr>
            <w:tcW w:w="2182" w:type="dxa"/>
          </w:tcPr>
          <w:p w14:paraId="7E0F8C3A" w14:textId="510C5002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Aparatas turi automatinio vaizdo parametrų optimizavimo funkciją</w:t>
            </w:r>
          </w:p>
        </w:tc>
        <w:tc>
          <w:tcPr>
            <w:tcW w:w="2281" w:type="dxa"/>
          </w:tcPr>
          <w:p w14:paraId="35837C31" w14:textId="34A9F133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104025AA" w14:textId="6E4352BC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428AABC7" w14:textId="0A014C0D" w:rsidTr="002F0E4B">
        <w:trPr>
          <w:trHeight w:val="533"/>
        </w:trPr>
        <w:tc>
          <w:tcPr>
            <w:tcW w:w="516" w:type="dxa"/>
            <w:vAlign w:val="center"/>
          </w:tcPr>
          <w:p w14:paraId="735CA2F6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3E4A297" w14:textId="5CECC8BC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Klinikinės analizės matavimų ir skaičiavimų paketai su rezultatų saugojimu į tyrimo ataskaitą</w:t>
            </w:r>
          </w:p>
        </w:tc>
        <w:tc>
          <w:tcPr>
            <w:tcW w:w="2182" w:type="dxa"/>
          </w:tcPr>
          <w:p w14:paraId="54F7B199" w14:textId="77777777" w:rsidR="002F0E4B" w:rsidRPr="009953B5" w:rsidRDefault="002F0E4B" w:rsidP="00361279">
            <w:pPr>
              <w:numPr>
                <w:ilvl w:val="0"/>
                <w:numId w:val="13"/>
              </w:num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Kraujagysliniai tyrimai;</w:t>
            </w:r>
          </w:p>
          <w:p w14:paraId="3D650E6D" w14:textId="77777777" w:rsidR="002F0E4B" w:rsidRPr="009953B5" w:rsidRDefault="002F0E4B" w:rsidP="00361279">
            <w:pPr>
              <w:numPr>
                <w:ilvl w:val="0"/>
                <w:numId w:val="13"/>
              </w:num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Giliųjų ir periferinių venų tyrimai;</w:t>
            </w:r>
          </w:p>
          <w:p w14:paraId="353E5200" w14:textId="5EB440C0" w:rsidR="002F0E4B" w:rsidRPr="009953B5" w:rsidRDefault="002F0E4B" w:rsidP="00361279">
            <w:pPr>
              <w:pStyle w:val="Sraopastraipa"/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Sąnarių, kaulų ir raumenų sistemos tyrimai;</w:t>
            </w:r>
          </w:p>
        </w:tc>
        <w:tc>
          <w:tcPr>
            <w:tcW w:w="2281" w:type="dxa"/>
          </w:tcPr>
          <w:p w14:paraId="32DC86FE" w14:textId="7697031F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1339291" w14:textId="27C9E305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4E61C3F8" w14:textId="22E03109" w:rsidTr="002F0E4B">
        <w:trPr>
          <w:trHeight w:val="533"/>
        </w:trPr>
        <w:tc>
          <w:tcPr>
            <w:tcW w:w="516" w:type="dxa"/>
            <w:vAlign w:val="center"/>
          </w:tcPr>
          <w:p w14:paraId="145EB82E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0CC6D91" w14:textId="6FF27C5E" w:rsidR="002F0E4B" w:rsidRPr="009953B5" w:rsidRDefault="00CE5FC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CE5FCB">
              <w:rPr>
                <w:rFonts w:asciiTheme="minorHAnsi" w:cstheme="minorHAnsi"/>
                <w:color w:val="000000"/>
                <w:sz w:val="24"/>
                <w:szCs w:val="24"/>
              </w:rPr>
              <w:t xml:space="preserve">Automatinis pulsinės bangos </w:t>
            </w:r>
            <w:proofErr w:type="spellStart"/>
            <w:r w:rsidRPr="00CE5FCB">
              <w:rPr>
                <w:rFonts w:asciiTheme="minorHAnsi" w:cstheme="minorHAnsi"/>
                <w:color w:val="000000"/>
                <w:sz w:val="24"/>
                <w:szCs w:val="24"/>
              </w:rPr>
              <w:t>doplerio</w:t>
            </w:r>
            <w:proofErr w:type="spellEnd"/>
            <w:r w:rsidRPr="00CE5FCB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(PW) </w:t>
            </w:r>
            <w:r w:rsidR="002F0E4B" w:rsidRPr="009953B5">
              <w:rPr>
                <w:rFonts w:asciiTheme="minorHAnsi" w:cstheme="minorHAnsi"/>
                <w:color w:val="000000"/>
                <w:sz w:val="24"/>
                <w:szCs w:val="24"/>
              </w:rPr>
              <w:t>kreivių matavimas</w:t>
            </w:r>
          </w:p>
        </w:tc>
        <w:tc>
          <w:tcPr>
            <w:tcW w:w="2182" w:type="dxa"/>
          </w:tcPr>
          <w:p w14:paraId="0D9417A4" w14:textId="0EBBF0A7" w:rsidR="002F0E4B" w:rsidRPr="009953B5" w:rsidRDefault="002F0E4B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Aparatas turi automatinio PW kreivių matavimo funkciją</w:t>
            </w:r>
          </w:p>
        </w:tc>
        <w:tc>
          <w:tcPr>
            <w:tcW w:w="2281" w:type="dxa"/>
          </w:tcPr>
          <w:p w14:paraId="055B9864" w14:textId="1A5FB50C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25F1F571" w14:textId="0716FFE0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1B818C35" w14:textId="7AD4BF55" w:rsidTr="002F0E4B">
        <w:trPr>
          <w:trHeight w:val="533"/>
        </w:trPr>
        <w:tc>
          <w:tcPr>
            <w:tcW w:w="516" w:type="dxa"/>
            <w:vAlign w:val="center"/>
          </w:tcPr>
          <w:p w14:paraId="3A6E1C91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2D4AC0A8" w14:textId="37105068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Tyrimo ataskaitų spausdinimas išoriniu spausdintuvu</w:t>
            </w:r>
          </w:p>
        </w:tc>
        <w:tc>
          <w:tcPr>
            <w:tcW w:w="2182" w:type="dxa"/>
          </w:tcPr>
          <w:p w14:paraId="27CDBD5B" w14:textId="7115C61A" w:rsidR="002F0E4B" w:rsidRPr="009953B5" w:rsidRDefault="00CE5FCB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CE5FCB">
              <w:rPr>
                <w:rFonts w:asciiTheme="minorHAnsi" w:cstheme="minorHAnsi"/>
                <w:color w:val="000000"/>
                <w:sz w:val="24"/>
                <w:szCs w:val="24"/>
              </w:rPr>
              <w:t>Įranga turi turėti galimybę spausdinti tyrimo ataskaitas išoriniu A4 formato spausdintuvu</w:t>
            </w:r>
            <w:r>
              <w:rPr>
                <w:rStyle w:val="Puslapioinaosnuoroda"/>
                <w:rFonts w:asciiTheme="minorHAnsi" w:cstheme="minorHAnsi"/>
                <w:color w:val="000000"/>
                <w:sz w:val="24"/>
                <w:szCs w:val="24"/>
              </w:rPr>
              <w:footnoteReference w:id="1"/>
            </w:r>
            <w:r w:rsidRPr="00CE5FCB">
              <w:rPr>
                <w:rFonts w:asciiTheme="minorHAnsi" w:cstheme="minorHAnsi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281" w:type="dxa"/>
          </w:tcPr>
          <w:p w14:paraId="1AE61B1C" w14:textId="64B15FB4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08AACCDA" w14:textId="1862EBAD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77B92B10" w14:textId="4514FEF3" w:rsidTr="002F0E4B">
        <w:trPr>
          <w:trHeight w:val="533"/>
        </w:trPr>
        <w:tc>
          <w:tcPr>
            <w:tcW w:w="516" w:type="dxa"/>
            <w:vAlign w:val="center"/>
          </w:tcPr>
          <w:p w14:paraId="62DF2018" w14:textId="77777777" w:rsidR="002F0E4B" w:rsidRPr="009953B5" w:rsidRDefault="002F0E4B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24DF1110" w14:textId="230F0492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Komplektacija:</w:t>
            </w:r>
          </w:p>
        </w:tc>
        <w:tc>
          <w:tcPr>
            <w:tcW w:w="6731" w:type="dxa"/>
            <w:gridSpan w:val="3"/>
          </w:tcPr>
          <w:p w14:paraId="12EF0C57" w14:textId="475BB264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2F0E4B" w:rsidRPr="009953B5" w14:paraId="3927E6BB" w14:textId="0B4CCFDC" w:rsidTr="002F0E4B">
        <w:trPr>
          <w:trHeight w:val="533"/>
        </w:trPr>
        <w:tc>
          <w:tcPr>
            <w:tcW w:w="516" w:type="dxa"/>
            <w:vAlign w:val="center"/>
          </w:tcPr>
          <w:p w14:paraId="35B83D34" w14:textId="73B2A253" w:rsidR="002F0E4B" w:rsidRPr="009953B5" w:rsidRDefault="002F0E4B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10C03D" w14:textId="10AFB572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Linijinis daviklis</w:t>
            </w:r>
          </w:p>
        </w:tc>
        <w:tc>
          <w:tcPr>
            <w:tcW w:w="2182" w:type="dxa"/>
          </w:tcPr>
          <w:p w14:paraId="55F91835" w14:textId="6C44F510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1.</w:t>
            </w:r>
            <w:r>
              <w:t xml:space="preserve"> </w:t>
            </w:r>
            <w:r w:rsidRPr="001069D8">
              <w:rPr>
                <w:rFonts w:asciiTheme="minorHAnsi" w:cstheme="minorHAnsi"/>
                <w:color w:val="000000"/>
                <w:sz w:val="24"/>
                <w:szCs w:val="24"/>
              </w:rPr>
              <w:t>Dažnių diapazonas ne siauresnis kaip 4,0–12 MHz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  <w:p w14:paraId="50228E7B" w14:textId="62F87A01" w:rsidR="002F0E4B" w:rsidRPr="009953B5" w:rsidRDefault="002F0E4B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en-GB"/>
              </w:rPr>
              <w:t>2.Aktyvaus paviršiaus (akustinio lango) ilgis ≥ 33 mm;</w:t>
            </w:r>
          </w:p>
          <w:p w14:paraId="35ABE7E3" w14:textId="371F1404" w:rsidR="002F0E4B" w:rsidRPr="009953B5" w:rsidRDefault="002F0E4B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3.Elementų skaičius: ≥ 128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1EEBAF88" w14:textId="48DADDDA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2B9B37F" w14:textId="3655A176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F0E4B" w:rsidRPr="009953B5" w14:paraId="6DEC8A49" w14:textId="45ACF272" w:rsidTr="002F0E4B">
        <w:trPr>
          <w:trHeight w:val="533"/>
        </w:trPr>
        <w:tc>
          <w:tcPr>
            <w:tcW w:w="516" w:type="dxa"/>
            <w:vAlign w:val="center"/>
          </w:tcPr>
          <w:p w14:paraId="682FF3BF" w14:textId="149AC835" w:rsidR="002F0E4B" w:rsidRPr="009953B5" w:rsidRDefault="002F0E4B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2A6D206" w14:textId="3FD09A13" w:rsidR="002F0E4B" w:rsidRPr="009953B5" w:rsidRDefault="002F0E4B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Konvekcinis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daviklis</w:t>
            </w:r>
          </w:p>
        </w:tc>
        <w:tc>
          <w:tcPr>
            <w:tcW w:w="2182" w:type="dxa"/>
          </w:tcPr>
          <w:p w14:paraId="7C6D1218" w14:textId="4F5F471F" w:rsidR="002F0E4B" w:rsidRPr="009953B5" w:rsidRDefault="002F0E4B" w:rsidP="00361279">
            <w:pPr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1. Dažnio diapazonas </w:t>
            </w: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ne siauresnis </w:t>
            </w:r>
            <w:r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kaip </w:t>
            </w:r>
            <w:r w:rsidRPr="001069D8">
              <w:rPr>
                <w:rFonts w:asciiTheme="minorHAnsi" w:cstheme="minorHAnsi"/>
                <w:sz w:val="24"/>
                <w:szCs w:val="24"/>
                <w:lang w:eastAsia="ar-SA"/>
              </w:rPr>
              <w:t>2,0–5,0 MHz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504261F4" w14:textId="3EE4455A" w:rsidR="002F0E4B" w:rsidRPr="009953B5" w:rsidRDefault="002F0E4B" w:rsidP="00361279">
            <w:pPr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2. Elementų skaičius: ≥ 128;</w:t>
            </w:r>
          </w:p>
          <w:p w14:paraId="24D3F411" w14:textId="4EB5DFB5" w:rsidR="002F0E4B" w:rsidRPr="009953B5" w:rsidRDefault="002F0E4B" w:rsidP="00F65CA6">
            <w:pPr>
              <w:tabs>
                <w:tab w:val="left" w:pos="166"/>
              </w:tabs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Konvekcinis</w:t>
            </w:r>
            <w:proofErr w:type="spellEnd"/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 daviklis </w:t>
            </w:r>
            <w:r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monokristalinis arba </w:t>
            </w:r>
            <w:proofErr w:type="spellStart"/>
            <w:r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matricinis</w:t>
            </w:r>
            <w:proofErr w:type="spellEnd"/>
            <w:r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, arba lygiavertis</w:t>
            </w:r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2281" w:type="dxa"/>
          </w:tcPr>
          <w:p w14:paraId="7246F961" w14:textId="0F7DC353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27D9E9D6" w14:textId="0E200D34" w:rsidR="002F0E4B" w:rsidRPr="009953B5" w:rsidRDefault="002F0E4B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946A1" w:rsidRPr="000946A1" w14:paraId="3B410DAA" w14:textId="77777777" w:rsidTr="002F0E4B">
        <w:trPr>
          <w:trHeight w:val="533"/>
        </w:trPr>
        <w:tc>
          <w:tcPr>
            <w:tcW w:w="516" w:type="dxa"/>
            <w:vAlign w:val="center"/>
          </w:tcPr>
          <w:p w14:paraId="2FDAB9CB" w14:textId="77777777" w:rsidR="000946A1" w:rsidRPr="000946A1" w:rsidRDefault="000946A1" w:rsidP="000946A1">
            <w:pPr>
              <w:pStyle w:val="Sraopastraipa"/>
              <w:numPr>
                <w:ilvl w:val="1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5166022" w14:textId="4B99C36B" w:rsidR="000946A1" w:rsidRPr="000946A1" w:rsidRDefault="000946A1" w:rsidP="000946A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46A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Vidinis maitinimo akumuliatorius, </w:t>
            </w:r>
            <w:r w:rsidRPr="000946A1">
              <w:rPr>
                <w:rFonts w:ascii="Calibri" w:hAnsi="Calibri" w:cs="Calibri"/>
                <w:sz w:val="24"/>
                <w:szCs w:val="24"/>
              </w:rPr>
              <w:t>užtikrinantis nepertraukiamą ultragarsinio diagnostikos aparato veikimą be išorinio maitinimo šaltinio</w:t>
            </w:r>
          </w:p>
        </w:tc>
        <w:tc>
          <w:tcPr>
            <w:tcW w:w="2182" w:type="dxa"/>
          </w:tcPr>
          <w:p w14:paraId="7672EBD0" w14:textId="49BCD32B" w:rsidR="000946A1" w:rsidRPr="000946A1" w:rsidRDefault="000946A1" w:rsidP="000946A1">
            <w:pPr>
              <w:tabs>
                <w:tab w:val="left" w:pos="196"/>
              </w:tabs>
              <w:suppressAutoHyphens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46A1">
              <w:rPr>
                <w:rFonts w:ascii="Calibri" w:hAnsi="Calibri" w:cs="Calibri"/>
                <w:color w:val="000000"/>
                <w:sz w:val="24"/>
                <w:szCs w:val="24"/>
              </w:rPr>
              <w:t>≥ 60 minučių</w:t>
            </w:r>
          </w:p>
        </w:tc>
        <w:tc>
          <w:tcPr>
            <w:tcW w:w="2281" w:type="dxa"/>
          </w:tcPr>
          <w:p w14:paraId="029BA76E" w14:textId="77777777" w:rsidR="000946A1" w:rsidRPr="000946A1" w:rsidRDefault="000946A1" w:rsidP="000946A1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0946A1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  <w:p w14:paraId="31CD8752" w14:textId="77777777" w:rsidR="000946A1" w:rsidRPr="000946A1" w:rsidRDefault="000946A1" w:rsidP="000946A1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875C61" w14:textId="77777777" w:rsidR="000946A1" w:rsidRPr="000946A1" w:rsidRDefault="000946A1" w:rsidP="000946A1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0946A1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  <w:p w14:paraId="34CD18E6" w14:textId="77777777" w:rsidR="000946A1" w:rsidRPr="000946A1" w:rsidRDefault="000946A1" w:rsidP="000946A1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0946A1" w:rsidRPr="009953B5" w14:paraId="17FEAB74" w14:textId="44CCF341" w:rsidTr="002F0E4B">
        <w:trPr>
          <w:trHeight w:val="533"/>
        </w:trPr>
        <w:tc>
          <w:tcPr>
            <w:tcW w:w="516" w:type="dxa"/>
            <w:vAlign w:val="center"/>
          </w:tcPr>
          <w:p w14:paraId="67BB1CCF" w14:textId="28CBC7A1" w:rsidR="000946A1" w:rsidRPr="009953B5" w:rsidRDefault="000946A1" w:rsidP="000946A1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04D2EB5" w14:textId="46E37D46" w:rsidR="000946A1" w:rsidRPr="009953B5" w:rsidRDefault="000946A1" w:rsidP="000946A1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Mobilus stovas ultragarsiniam diagnostiniam aparatui</w:t>
            </w:r>
          </w:p>
        </w:tc>
        <w:tc>
          <w:tcPr>
            <w:tcW w:w="2182" w:type="dxa"/>
          </w:tcPr>
          <w:p w14:paraId="59824CF0" w14:textId="77777777" w:rsidR="000946A1" w:rsidRPr="009953B5" w:rsidRDefault="000946A1" w:rsidP="000946A1">
            <w:pPr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Specialios konstrukcijos – techniškai suderintas su siūlomo modelio ultragarsiniu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lastRenderedPageBreak/>
              <w:t>diagnostiniu aparatu;</w:t>
            </w:r>
          </w:p>
          <w:p w14:paraId="76CE6C93" w14:textId="77777777" w:rsidR="000946A1" w:rsidRPr="009953B5" w:rsidRDefault="000946A1" w:rsidP="000946A1">
            <w:pPr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Ratukai fiksuojami (su stabdžiais).</w:t>
            </w:r>
          </w:p>
          <w:p w14:paraId="7C0592BE" w14:textId="54A359BF" w:rsidR="000946A1" w:rsidRPr="009953B5" w:rsidRDefault="000946A1" w:rsidP="000946A1">
            <w:pPr>
              <w:pStyle w:val="Sraopastraipa"/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Aukščio reguliavimas.</w:t>
            </w:r>
          </w:p>
        </w:tc>
        <w:tc>
          <w:tcPr>
            <w:tcW w:w="2281" w:type="dxa"/>
          </w:tcPr>
          <w:p w14:paraId="7CDB7DAD" w14:textId="2D19D094" w:rsidR="000946A1" w:rsidRPr="009953B5" w:rsidRDefault="000946A1" w:rsidP="000946A1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268" w:type="dxa"/>
          </w:tcPr>
          <w:p w14:paraId="0B716364" w14:textId="6FBC060D" w:rsidR="000946A1" w:rsidRPr="009953B5" w:rsidRDefault="000946A1" w:rsidP="000946A1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946A1" w:rsidRPr="009953B5" w14:paraId="65AA5DAF" w14:textId="6B265B4E" w:rsidTr="002F0E4B">
        <w:trPr>
          <w:trHeight w:val="716"/>
        </w:trPr>
        <w:tc>
          <w:tcPr>
            <w:tcW w:w="9634" w:type="dxa"/>
            <w:gridSpan w:val="5"/>
            <w:vAlign w:val="center"/>
          </w:tcPr>
          <w:p w14:paraId="0E65779C" w14:textId="76459B5B" w:rsidR="000946A1" w:rsidRPr="009953B5" w:rsidRDefault="000946A1" w:rsidP="000946A1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0946A1" w:rsidRPr="009953B5" w14:paraId="2B2E7E09" w14:textId="736F0F7F" w:rsidTr="00906C45">
        <w:trPr>
          <w:trHeight w:val="173"/>
        </w:trPr>
        <w:tc>
          <w:tcPr>
            <w:tcW w:w="516" w:type="dxa"/>
            <w:vAlign w:val="center"/>
          </w:tcPr>
          <w:p w14:paraId="68329BFE" w14:textId="77777777" w:rsidR="000946A1" w:rsidRPr="009953B5" w:rsidRDefault="000946A1" w:rsidP="000946A1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975B6D" w14:textId="5582C8FC" w:rsidR="000946A1" w:rsidRPr="009953B5" w:rsidRDefault="000946A1" w:rsidP="000946A1">
            <w:pPr>
              <w:rPr>
                <w:rFonts w:asciiTheme="minorHAnsi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4463" w:type="dxa"/>
            <w:gridSpan w:val="2"/>
          </w:tcPr>
          <w:p w14:paraId="3C90EE0C" w14:textId="6332A36E" w:rsidR="000946A1" w:rsidRPr="009953B5" w:rsidRDefault="000946A1" w:rsidP="000946A1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9953B5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0638266" w14:textId="212AD7B7" w:rsidR="000946A1" w:rsidRPr="009953B5" w:rsidRDefault="000946A1" w:rsidP="000946A1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5F0211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0946A1" w:rsidRPr="009953B5" w14:paraId="0D11F746" w14:textId="7F66C85A" w:rsidTr="00711030">
        <w:trPr>
          <w:trHeight w:val="173"/>
        </w:trPr>
        <w:tc>
          <w:tcPr>
            <w:tcW w:w="516" w:type="dxa"/>
            <w:vAlign w:val="center"/>
          </w:tcPr>
          <w:p w14:paraId="1418E8E4" w14:textId="77777777" w:rsidR="000946A1" w:rsidRPr="009953B5" w:rsidRDefault="000946A1" w:rsidP="000946A1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87" w:type="dxa"/>
          </w:tcPr>
          <w:p w14:paraId="1AAB24E2" w14:textId="6978F3A6" w:rsidR="000946A1" w:rsidRPr="00F65CA6" w:rsidRDefault="000946A1" w:rsidP="000946A1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F760F6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4463" w:type="dxa"/>
            <w:gridSpan w:val="2"/>
          </w:tcPr>
          <w:p w14:paraId="2FDBC6C7" w14:textId="3B863BB7" w:rsidR="000946A1" w:rsidRPr="008B3D72" w:rsidRDefault="000946A1" w:rsidP="000946A1">
            <w:pPr>
              <w:rPr>
                <w:rFonts w:eastAsia="Times New Roman" w:cstheme="minorHAnsi"/>
              </w:rPr>
            </w:pPr>
            <w:r w:rsidRPr="00F65CA6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2268" w:type="dxa"/>
          </w:tcPr>
          <w:p w14:paraId="0C755A32" w14:textId="2BD55FDC" w:rsidR="000946A1" w:rsidRPr="009953B5" w:rsidRDefault="000946A1" w:rsidP="000946A1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0946A1" w:rsidRPr="000F767B" w14:paraId="26418C4D" w14:textId="05D3233C" w:rsidTr="002F0E4B">
        <w:trPr>
          <w:trHeight w:val="173"/>
        </w:trPr>
        <w:tc>
          <w:tcPr>
            <w:tcW w:w="516" w:type="dxa"/>
            <w:vAlign w:val="center"/>
          </w:tcPr>
          <w:p w14:paraId="0A04A56A" w14:textId="77777777" w:rsidR="000946A1" w:rsidRPr="000F767B" w:rsidRDefault="000946A1" w:rsidP="000946A1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F4A7813" w14:textId="03F514C4" w:rsidR="000946A1" w:rsidRPr="000F767B" w:rsidRDefault="000946A1" w:rsidP="000946A1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</w:pPr>
            <w:r w:rsidRPr="000F767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t xml:space="preserve">Mokymai darbuotojams, kurių metu turi būti aptarti įrangos naudojimo ir elektros energijos vartojimo efektyvumo užtikrinimo aspektai (energiją taupančių režimų pasirinkimas, parametrų </w:t>
            </w:r>
            <w:r w:rsidRPr="000F767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lastRenderedPageBreak/>
              <w:t>reguliavimas ir kiti efektyvų įrangos eksploatavimą užtikrinantys nustatymai).</w:t>
            </w:r>
            <w:r>
              <w:t xml:space="preserve"> </w:t>
            </w:r>
            <w:r w:rsidRPr="00C546DE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t>Mokymų forma (kontaktinė ar nuotolinė), vieta ir laikas derinami su perkančiąja organizacija</w:t>
            </w:r>
            <w:r w:rsidR="00FB461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t>. Mokymų trukmė – ne mažiau kaip 2 val.</w:t>
            </w:r>
          </w:p>
        </w:tc>
        <w:tc>
          <w:tcPr>
            <w:tcW w:w="6731" w:type="dxa"/>
            <w:gridSpan w:val="3"/>
          </w:tcPr>
          <w:p w14:paraId="6E254128" w14:textId="367EAC82" w:rsidR="000946A1" w:rsidRPr="000F767B" w:rsidRDefault="000946A1" w:rsidP="000946A1">
            <w:pPr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  <w:lang w:eastAsia="lt-LT"/>
              </w:rPr>
            </w:pPr>
            <w:r w:rsidRPr="000F767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0946A1" w:rsidRPr="009953B5" w14:paraId="2D87A684" w14:textId="3D239CD9" w:rsidTr="002F0E4B">
        <w:trPr>
          <w:trHeight w:val="701"/>
        </w:trPr>
        <w:tc>
          <w:tcPr>
            <w:tcW w:w="516" w:type="dxa"/>
            <w:vAlign w:val="center"/>
          </w:tcPr>
          <w:p w14:paraId="7DBD1E83" w14:textId="77777777" w:rsidR="000946A1" w:rsidRPr="009953B5" w:rsidRDefault="000946A1" w:rsidP="000946A1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B488624" w14:textId="5C3BE5C2" w:rsidR="000946A1" w:rsidRPr="00592E09" w:rsidRDefault="000946A1" w:rsidP="000946A1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592E09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182" w:type="dxa"/>
          </w:tcPr>
          <w:p w14:paraId="084F0B57" w14:textId="2F392C5D" w:rsidR="000946A1" w:rsidRPr="00592E09" w:rsidRDefault="000946A1" w:rsidP="000946A1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592E09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2281" w:type="dxa"/>
          </w:tcPr>
          <w:p w14:paraId="5B72D089" w14:textId="336A0D07" w:rsidR="000946A1" w:rsidRPr="009953B5" w:rsidRDefault="000946A1" w:rsidP="000946A1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268" w:type="dxa"/>
          </w:tcPr>
          <w:p w14:paraId="5EB6FFFE" w14:textId="06828AB5" w:rsidR="000946A1" w:rsidRPr="009953B5" w:rsidRDefault="000946A1" w:rsidP="000946A1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946A1" w:rsidRPr="00ED040B" w14:paraId="6FA9A4F7" w14:textId="66C28E20" w:rsidTr="00B15002">
        <w:trPr>
          <w:trHeight w:val="701"/>
        </w:trPr>
        <w:tc>
          <w:tcPr>
            <w:tcW w:w="516" w:type="dxa"/>
          </w:tcPr>
          <w:p w14:paraId="5AB1022B" w14:textId="77777777" w:rsidR="000946A1" w:rsidRPr="00ED040B" w:rsidRDefault="000946A1" w:rsidP="000946A1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3AD1F3C" w14:textId="77777777" w:rsidR="000946A1" w:rsidRPr="00ED040B" w:rsidRDefault="000946A1" w:rsidP="000946A1">
            <w:pPr>
              <w:rPr>
                <w:rFonts w:asciiTheme="minorHAnsi" w:cstheme="minorHAnsi"/>
                <w:sz w:val="24"/>
                <w:szCs w:val="24"/>
              </w:rPr>
            </w:pPr>
            <w:r w:rsidRPr="00ED040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4463" w:type="dxa"/>
            <w:gridSpan w:val="2"/>
          </w:tcPr>
          <w:p w14:paraId="555E3EE9" w14:textId="74F92C6D" w:rsidR="000946A1" w:rsidRPr="008B3D72" w:rsidRDefault="000946A1" w:rsidP="000946A1">
            <w:p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r w:rsidRPr="00974585">
              <w:rPr>
                <w:rFonts w:asciiTheme="minorHAnsi" w:eastAsia="Times New Roman" w:cstheme="minorHAnsi"/>
                <w:sz w:val="24"/>
                <w:szCs w:val="24"/>
              </w:rPr>
              <w:t>Įrang</w:t>
            </w:r>
            <w:r>
              <w:rPr>
                <w:rFonts w:asciiTheme="minorHAnsi" w:eastAsia="Times New Roman" w:cstheme="minorHAnsi"/>
                <w:sz w:val="24"/>
                <w:szCs w:val="24"/>
              </w:rPr>
              <w:t>a</w:t>
            </w:r>
            <w:r w:rsidRPr="008B3D72">
              <w:rPr>
                <w:rFonts w:asciiTheme="minorHAnsi" w:eastAsia="Times New Roman" w:cstheme="minorHAnsi"/>
                <w:sz w:val="24"/>
                <w:szCs w:val="24"/>
              </w:rPr>
              <w:t xml:space="preserve"> turi atitikti pavojingųjų medžiagų naudojimo ribojimo reikalavimus pagal Lietuvos Respublikos ekonomikos ir inovacijų ministro 2008 m. spalio 8 d. įsakymą Nr. 4-459</w:t>
            </w:r>
            <w:r w:rsidR="00FB4616">
              <w:rPr>
                <w:rFonts w:asciiTheme="minorHAnsi" w:eastAsia="Times New Roman" w:cstheme="minorHAnsi"/>
                <w:sz w:val="24"/>
                <w:szCs w:val="24"/>
              </w:rPr>
              <w:t xml:space="preserve"> </w:t>
            </w:r>
            <w:r w:rsidR="00FB4616" w:rsidRPr="006C08DA">
              <w:rPr>
                <w:rFonts w:asciiTheme="minorHAnsi" w:eastAsia="Times New Roman" w:cstheme="minorHAnsi"/>
                <w:sz w:val="24"/>
                <w:szCs w:val="24"/>
              </w:rPr>
              <w:t>„Dėl tam tikrų pavojingųjų medžiagų naudojimo ribojimo elektros ir elektroninėje įrangoje taisyklių patvirtinimo“</w:t>
            </w:r>
            <w:r w:rsidR="00FB4616" w:rsidRPr="001D7657">
              <w:rPr>
                <w:rFonts w:asciiTheme="minorHAnsi"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BA04CA9" w14:textId="34BE4321" w:rsidR="000946A1" w:rsidRPr="00ED040B" w:rsidRDefault="000946A1" w:rsidP="000946A1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</w:t>
            </w:r>
          </w:p>
        </w:tc>
      </w:tr>
      <w:bookmarkEnd w:id="5"/>
      <w:bookmarkEnd w:id="6"/>
    </w:tbl>
    <w:p w14:paraId="440EAFBF" w14:textId="4F3F66D5" w:rsidR="00DC389C" w:rsidRDefault="00DC389C" w:rsidP="009953B5">
      <w:pPr>
        <w:spacing w:line="240" w:lineRule="auto"/>
        <w:rPr>
          <w:rFonts w:eastAsia="Times New Roman" w:cstheme="minorHAnsi"/>
        </w:rPr>
      </w:pPr>
    </w:p>
    <w:p w14:paraId="198BCEBF" w14:textId="77777777" w:rsidR="00AC026F" w:rsidRDefault="00AC026F" w:rsidP="009953B5">
      <w:pPr>
        <w:spacing w:line="240" w:lineRule="auto"/>
        <w:rPr>
          <w:rFonts w:eastAsia="Times New Roman" w:cstheme="minorHAnsi"/>
        </w:rPr>
      </w:pPr>
    </w:p>
    <w:p w14:paraId="2FBB4397" w14:textId="77777777" w:rsidR="00AC026F" w:rsidRPr="009953B5" w:rsidRDefault="00AC026F" w:rsidP="009953B5">
      <w:pPr>
        <w:spacing w:line="240" w:lineRule="auto"/>
        <w:rPr>
          <w:rFonts w:eastAsia="Times New Roman" w:cstheme="minorHAnsi"/>
        </w:rPr>
      </w:pPr>
    </w:p>
    <w:sectPr w:rsidR="00AC026F" w:rsidRPr="009953B5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81ECE" w14:textId="77777777" w:rsidR="00050064" w:rsidRDefault="00050064" w:rsidP="00070C0E">
      <w:pPr>
        <w:spacing w:after="0" w:line="240" w:lineRule="auto"/>
      </w:pPr>
      <w:r>
        <w:separator/>
      </w:r>
    </w:p>
  </w:endnote>
  <w:endnote w:type="continuationSeparator" w:id="0">
    <w:p w14:paraId="7A215B68" w14:textId="77777777" w:rsidR="00050064" w:rsidRDefault="00050064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786F" w14:textId="77777777" w:rsidR="00050064" w:rsidRDefault="00050064" w:rsidP="00070C0E">
      <w:pPr>
        <w:spacing w:after="0" w:line="240" w:lineRule="auto"/>
      </w:pPr>
      <w:r>
        <w:separator/>
      </w:r>
    </w:p>
  </w:footnote>
  <w:footnote w:type="continuationSeparator" w:id="0">
    <w:p w14:paraId="7C715776" w14:textId="77777777" w:rsidR="00050064" w:rsidRDefault="00050064" w:rsidP="00070C0E">
      <w:pPr>
        <w:spacing w:after="0" w:line="240" w:lineRule="auto"/>
      </w:pPr>
      <w:r>
        <w:continuationSeparator/>
      </w:r>
    </w:p>
  </w:footnote>
  <w:footnote w:id="1">
    <w:p w14:paraId="6318FB4C" w14:textId="17A65FBD" w:rsidR="00CE5FCB" w:rsidRDefault="00CE5FCB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CE5FCB">
        <w:t>A4 formato spausdintuvas į pirkimo objektą neįtraukiamas.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056C9"/>
    <w:multiLevelType w:val="multilevel"/>
    <w:tmpl w:val="3036D2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C341A7"/>
    <w:multiLevelType w:val="multilevel"/>
    <w:tmpl w:val="AA866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60A196D"/>
    <w:multiLevelType w:val="multilevel"/>
    <w:tmpl w:val="1B3402A8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2E0679"/>
    <w:multiLevelType w:val="multilevel"/>
    <w:tmpl w:val="FF9CA9F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F7F61"/>
    <w:multiLevelType w:val="multilevel"/>
    <w:tmpl w:val="1592FC00"/>
    <w:lvl w:ilvl="0">
      <w:start w:val="17"/>
      <w:numFmt w:val="decimal"/>
      <w:lvlText w:val="%1."/>
      <w:lvlJc w:val="left"/>
      <w:pPr>
        <w:ind w:left="620" w:hanging="6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C67533"/>
    <w:multiLevelType w:val="multilevel"/>
    <w:tmpl w:val="0BAAC5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122FEA"/>
    <w:multiLevelType w:val="multilevel"/>
    <w:tmpl w:val="9BF69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9911BB"/>
    <w:multiLevelType w:val="hybridMultilevel"/>
    <w:tmpl w:val="90489674"/>
    <w:lvl w:ilvl="0" w:tplc="4D341B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E3703"/>
    <w:multiLevelType w:val="multilevel"/>
    <w:tmpl w:val="B510AE4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7E2621"/>
    <w:multiLevelType w:val="hybridMultilevel"/>
    <w:tmpl w:val="84D8C66A"/>
    <w:lvl w:ilvl="0" w:tplc="BCDE36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5376E8"/>
    <w:multiLevelType w:val="multilevel"/>
    <w:tmpl w:val="8C3077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61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7C932FB"/>
    <w:multiLevelType w:val="multilevel"/>
    <w:tmpl w:val="F2E4D2A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897574">
    <w:abstractNumId w:val="14"/>
  </w:num>
  <w:num w:numId="2" w16cid:durableId="1723364356">
    <w:abstractNumId w:val="8"/>
  </w:num>
  <w:num w:numId="3" w16cid:durableId="277421192">
    <w:abstractNumId w:val="7"/>
  </w:num>
  <w:num w:numId="4" w16cid:durableId="1244756718">
    <w:abstractNumId w:val="12"/>
  </w:num>
  <w:num w:numId="5" w16cid:durableId="1953634349">
    <w:abstractNumId w:val="5"/>
  </w:num>
  <w:num w:numId="6" w16cid:durableId="1743404949">
    <w:abstractNumId w:val="0"/>
  </w:num>
  <w:num w:numId="7" w16cid:durableId="217059258">
    <w:abstractNumId w:val="10"/>
  </w:num>
  <w:num w:numId="8" w16cid:durableId="1836453653">
    <w:abstractNumId w:val="13"/>
  </w:num>
  <w:num w:numId="9" w16cid:durableId="1206915861">
    <w:abstractNumId w:val="1"/>
  </w:num>
  <w:num w:numId="10" w16cid:durableId="2036418311">
    <w:abstractNumId w:val="9"/>
  </w:num>
  <w:num w:numId="11" w16cid:durableId="1619220615">
    <w:abstractNumId w:val="16"/>
  </w:num>
  <w:num w:numId="12" w16cid:durableId="509681674">
    <w:abstractNumId w:val="3"/>
  </w:num>
  <w:num w:numId="13" w16cid:durableId="103890370">
    <w:abstractNumId w:val="15"/>
  </w:num>
  <w:num w:numId="14" w16cid:durableId="91899322">
    <w:abstractNumId w:val="4"/>
  </w:num>
  <w:num w:numId="15" w16cid:durableId="1606418641">
    <w:abstractNumId w:val="6"/>
  </w:num>
  <w:num w:numId="16" w16cid:durableId="1725173358">
    <w:abstractNumId w:val="2"/>
  </w:num>
  <w:num w:numId="17" w16cid:durableId="15007781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02A86"/>
    <w:rsid w:val="000225FB"/>
    <w:rsid w:val="00023D9D"/>
    <w:rsid w:val="000268BE"/>
    <w:rsid w:val="000405CC"/>
    <w:rsid w:val="00044598"/>
    <w:rsid w:val="00050064"/>
    <w:rsid w:val="000538D1"/>
    <w:rsid w:val="00070C0E"/>
    <w:rsid w:val="0009392F"/>
    <w:rsid w:val="000946A1"/>
    <w:rsid w:val="000B456F"/>
    <w:rsid w:val="000D3E7E"/>
    <w:rsid w:val="000E04D2"/>
    <w:rsid w:val="000E68B6"/>
    <w:rsid w:val="000F767B"/>
    <w:rsid w:val="001069D8"/>
    <w:rsid w:val="001179DA"/>
    <w:rsid w:val="00121A42"/>
    <w:rsid w:val="00155273"/>
    <w:rsid w:val="00156F09"/>
    <w:rsid w:val="001804C6"/>
    <w:rsid w:val="001826DA"/>
    <w:rsid w:val="0019039D"/>
    <w:rsid w:val="0019346C"/>
    <w:rsid w:val="001A0197"/>
    <w:rsid w:val="001A7820"/>
    <w:rsid w:val="001D0262"/>
    <w:rsid w:val="001D28F2"/>
    <w:rsid w:val="001D5965"/>
    <w:rsid w:val="002036DD"/>
    <w:rsid w:val="002107A8"/>
    <w:rsid w:val="00234D56"/>
    <w:rsid w:val="00245563"/>
    <w:rsid w:val="00245957"/>
    <w:rsid w:val="00251E2B"/>
    <w:rsid w:val="0025312B"/>
    <w:rsid w:val="00254F64"/>
    <w:rsid w:val="00276887"/>
    <w:rsid w:val="00280039"/>
    <w:rsid w:val="002B63B1"/>
    <w:rsid w:val="002D1ED5"/>
    <w:rsid w:val="002F0E4B"/>
    <w:rsid w:val="002F0E50"/>
    <w:rsid w:val="0030073F"/>
    <w:rsid w:val="00305444"/>
    <w:rsid w:val="00310760"/>
    <w:rsid w:val="00316941"/>
    <w:rsid w:val="003249F2"/>
    <w:rsid w:val="00325560"/>
    <w:rsid w:val="00337A2E"/>
    <w:rsid w:val="00361279"/>
    <w:rsid w:val="00363B01"/>
    <w:rsid w:val="003812FF"/>
    <w:rsid w:val="00382F39"/>
    <w:rsid w:val="00385A78"/>
    <w:rsid w:val="003916B0"/>
    <w:rsid w:val="003A4464"/>
    <w:rsid w:val="003C45AC"/>
    <w:rsid w:val="003D17A8"/>
    <w:rsid w:val="003D56F7"/>
    <w:rsid w:val="003F3E37"/>
    <w:rsid w:val="00402415"/>
    <w:rsid w:val="00406DF0"/>
    <w:rsid w:val="004269CD"/>
    <w:rsid w:val="004546D3"/>
    <w:rsid w:val="00467E6A"/>
    <w:rsid w:val="004753D5"/>
    <w:rsid w:val="00483E0C"/>
    <w:rsid w:val="0048511C"/>
    <w:rsid w:val="00486FA9"/>
    <w:rsid w:val="004A0BCA"/>
    <w:rsid w:val="004A24B4"/>
    <w:rsid w:val="004A4BD6"/>
    <w:rsid w:val="004A56B5"/>
    <w:rsid w:val="004A7051"/>
    <w:rsid w:val="004C061C"/>
    <w:rsid w:val="004C2EA6"/>
    <w:rsid w:val="004D0C6C"/>
    <w:rsid w:val="004D5881"/>
    <w:rsid w:val="004E442D"/>
    <w:rsid w:val="004E47BF"/>
    <w:rsid w:val="004F1691"/>
    <w:rsid w:val="004F455F"/>
    <w:rsid w:val="00500661"/>
    <w:rsid w:val="00510A41"/>
    <w:rsid w:val="00523A9F"/>
    <w:rsid w:val="00561ADD"/>
    <w:rsid w:val="0056208B"/>
    <w:rsid w:val="00563B36"/>
    <w:rsid w:val="00564556"/>
    <w:rsid w:val="00590E61"/>
    <w:rsid w:val="00592E09"/>
    <w:rsid w:val="00595278"/>
    <w:rsid w:val="005A3041"/>
    <w:rsid w:val="005B099B"/>
    <w:rsid w:val="005B5AD3"/>
    <w:rsid w:val="005C265E"/>
    <w:rsid w:val="005C4B9B"/>
    <w:rsid w:val="005D12FE"/>
    <w:rsid w:val="005D5BD7"/>
    <w:rsid w:val="005E2FAB"/>
    <w:rsid w:val="005F0211"/>
    <w:rsid w:val="005F19B0"/>
    <w:rsid w:val="0060384D"/>
    <w:rsid w:val="006362DC"/>
    <w:rsid w:val="00643C14"/>
    <w:rsid w:val="006450DE"/>
    <w:rsid w:val="006470AA"/>
    <w:rsid w:val="00676CF0"/>
    <w:rsid w:val="00690A97"/>
    <w:rsid w:val="00691FF8"/>
    <w:rsid w:val="006F148F"/>
    <w:rsid w:val="00700139"/>
    <w:rsid w:val="0070355A"/>
    <w:rsid w:val="00707D64"/>
    <w:rsid w:val="00711365"/>
    <w:rsid w:val="0072220F"/>
    <w:rsid w:val="007408C7"/>
    <w:rsid w:val="0074470D"/>
    <w:rsid w:val="00753AD7"/>
    <w:rsid w:val="0075510E"/>
    <w:rsid w:val="00762957"/>
    <w:rsid w:val="00764BA2"/>
    <w:rsid w:val="00772C5B"/>
    <w:rsid w:val="007C02C5"/>
    <w:rsid w:val="007C2A85"/>
    <w:rsid w:val="007E0DCB"/>
    <w:rsid w:val="00800A6B"/>
    <w:rsid w:val="00801052"/>
    <w:rsid w:val="00817209"/>
    <w:rsid w:val="00823AC1"/>
    <w:rsid w:val="00823D95"/>
    <w:rsid w:val="00833F46"/>
    <w:rsid w:val="008520E6"/>
    <w:rsid w:val="00855266"/>
    <w:rsid w:val="00892A95"/>
    <w:rsid w:val="0089568A"/>
    <w:rsid w:val="008A2682"/>
    <w:rsid w:val="008A7881"/>
    <w:rsid w:val="008B0C1C"/>
    <w:rsid w:val="008B35D7"/>
    <w:rsid w:val="008B3D72"/>
    <w:rsid w:val="008B58D2"/>
    <w:rsid w:val="008D1FCB"/>
    <w:rsid w:val="009035AD"/>
    <w:rsid w:val="0091547C"/>
    <w:rsid w:val="00925CC3"/>
    <w:rsid w:val="00953E99"/>
    <w:rsid w:val="00956FAB"/>
    <w:rsid w:val="009603C3"/>
    <w:rsid w:val="0097168E"/>
    <w:rsid w:val="009721A4"/>
    <w:rsid w:val="00972F8D"/>
    <w:rsid w:val="00974585"/>
    <w:rsid w:val="0098515A"/>
    <w:rsid w:val="009953B5"/>
    <w:rsid w:val="00995775"/>
    <w:rsid w:val="009A7F34"/>
    <w:rsid w:val="009B3702"/>
    <w:rsid w:val="009B49A6"/>
    <w:rsid w:val="009B7427"/>
    <w:rsid w:val="009B7890"/>
    <w:rsid w:val="009E0AD8"/>
    <w:rsid w:val="009F3863"/>
    <w:rsid w:val="00A040D5"/>
    <w:rsid w:val="00A15C89"/>
    <w:rsid w:val="00A35C02"/>
    <w:rsid w:val="00A3753A"/>
    <w:rsid w:val="00A648EF"/>
    <w:rsid w:val="00A70940"/>
    <w:rsid w:val="00A906DC"/>
    <w:rsid w:val="00A910C4"/>
    <w:rsid w:val="00AC026F"/>
    <w:rsid w:val="00AE1527"/>
    <w:rsid w:val="00AE4279"/>
    <w:rsid w:val="00AE786F"/>
    <w:rsid w:val="00B11D39"/>
    <w:rsid w:val="00B16879"/>
    <w:rsid w:val="00B17802"/>
    <w:rsid w:val="00B2734F"/>
    <w:rsid w:val="00B30D23"/>
    <w:rsid w:val="00B32B11"/>
    <w:rsid w:val="00B4090D"/>
    <w:rsid w:val="00B72A51"/>
    <w:rsid w:val="00B73C22"/>
    <w:rsid w:val="00B75E66"/>
    <w:rsid w:val="00B843E8"/>
    <w:rsid w:val="00B9346A"/>
    <w:rsid w:val="00B9786E"/>
    <w:rsid w:val="00BB1D7C"/>
    <w:rsid w:val="00BE65E9"/>
    <w:rsid w:val="00BF61B4"/>
    <w:rsid w:val="00C239C3"/>
    <w:rsid w:val="00C23D7D"/>
    <w:rsid w:val="00C3365E"/>
    <w:rsid w:val="00C33935"/>
    <w:rsid w:val="00C412BA"/>
    <w:rsid w:val="00C546DE"/>
    <w:rsid w:val="00C549E5"/>
    <w:rsid w:val="00C56A19"/>
    <w:rsid w:val="00CA4412"/>
    <w:rsid w:val="00CB014A"/>
    <w:rsid w:val="00CB18DF"/>
    <w:rsid w:val="00CC5A74"/>
    <w:rsid w:val="00CD066D"/>
    <w:rsid w:val="00CD1C97"/>
    <w:rsid w:val="00CE0DF3"/>
    <w:rsid w:val="00CE5FCB"/>
    <w:rsid w:val="00CF4542"/>
    <w:rsid w:val="00D05DDF"/>
    <w:rsid w:val="00D14D52"/>
    <w:rsid w:val="00D3561A"/>
    <w:rsid w:val="00D552C5"/>
    <w:rsid w:val="00D5798E"/>
    <w:rsid w:val="00D645BE"/>
    <w:rsid w:val="00D74CE8"/>
    <w:rsid w:val="00D81707"/>
    <w:rsid w:val="00D96094"/>
    <w:rsid w:val="00DC389C"/>
    <w:rsid w:val="00DD41F1"/>
    <w:rsid w:val="00DD52EC"/>
    <w:rsid w:val="00DE6A29"/>
    <w:rsid w:val="00DF300E"/>
    <w:rsid w:val="00E132EE"/>
    <w:rsid w:val="00E21B69"/>
    <w:rsid w:val="00E40D3A"/>
    <w:rsid w:val="00E4542A"/>
    <w:rsid w:val="00E539AA"/>
    <w:rsid w:val="00E67815"/>
    <w:rsid w:val="00E70510"/>
    <w:rsid w:val="00E7471A"/>
    <w:rsid w:val="00E92631"/>
    <w:rsid w:val="00EA10F2"/>
    <w:rsid w:val="00EA7B74"/>
    <w:rsid w:val="00EB6D07"/>
    <w:rsid w:val="00EE16ED"/>
    <w:rsid w:val="00EE2C8A"/>
    <w:rsid w:val="00EE4C0A"/>
    <w:rsid w:val="00EF6570"/>
    <w:rsid w:val="00F269D7"/>
    <w:rsid w:val="00F32E51"/>
    <w:rsid w:val="00F34A1B"/>
    <w:rsid w:val="00F65CA6"/>
    <w:rsid w:val="00F760F6"/>
    <w:rsid w:val="00F932C6"/>
    <w:rsid w:val="00FA3555"/>
    <w:rsid w:val="00FA7FCA"/>
    <w:rsid w:val="00FB4616"/>
    <w:rsid w:val="00FC0F16"/>
    <w:rsid w:val="00FC2D8D"/>
    <w:rsid w:val="00FC6876"/>
    <w:rsid w:val="00FD33F7"/>
    <w:rsid w:val="00FD5B31"/>
    <w:rsid w:val="00FE239E"/>
    <w:rsid w:val="00FE4AAE"/>
    <w:rsid w:val="00FE7398"/>
    <w:rsid w:val="00FF4601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pf0">
    <w:name w:val="pf0"/>
    <w:basedOn w:val="prastasis"/>
    <w:rsid w:val="0082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cf01">
    <w:name w:val="cf01"/>
    <w:basedOn w:val="Numatytasispastraiposriftas"/>
    <w:rsid w:val="00823D95"/>
    <w:rPr>
      <w:rFonts w:ascii="Segoe UI" w:hAnsi="Segoe UI" w:cs="Segoe UI" w:hint="default"/>
      <w:color w:val="ED0000"/>
      <w:sz w:val="18"/>
      <w:szCs w:val="18"/>
    </w:rPr>
  </w:style>
  <w:style w:type="character" w:customStyle="1" w:styleId="cf21">
    <w:name w:val="cf21"/>
    <w:basedOn w:val="Numatytasispastraiposriftas"/>
    <w:rsid w:val="00823D95"/>
    <w:rPr>
      <w:rFonts w:ascii="Segoe UI" w:hAnsi="Segoe UI" w:cs="Segoe UI" w:hint="default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82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4022</Words>
  <Characters>2293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dcterms:created xsi:type="dcterms:W3CDTF">2026-06-12T07:25:00Z</dcterms:created>
  <dcterms:modified xsi:type="dcterms:W3CDTF">2026-06-12T07:25:00Z</dcterms:modified>
</cp:coreProperties>
</file>